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7" w:rsidRPr="00984277" w:rsidRDefault="00984277" w:rsidP="0098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984277">
        <w:rPr>
          <w:rFonts w:ascii="Times New Roman" w:eastAsia="Times New Roman" w:hAnsi="Times New Roman" w:cs="Times New Roman"/>
          <w:sz w:val="34"/>
          <w:szCs w:val="34"/>
        </w:rPr>
        <w:t>Централна избирателна комисия</w:t>
      </w:r>
    </w:p>
    <w:p w:rsidR="00984277" w:rsidRPr="00984277" w:rsidRDefault="00984277" w:rsidP="0098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984277" w:rsidRPr="00984277" w:rsidRDefault="00984277" w:rsidP="0098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984277">
        <w:rPr>
          <w:rFonts w:ascii="Times New Roman" w:eastAsia="Times New Roman" w:hAnsi="Times New Roman" w:cs="Times New Roman"/>
          <w:sz w:val="29"/>
          <w:szCs w:val="29"/>
        </w:rPr>
        <w:t>РЕШЕНИЕ</w:t>
      </w:r>
      <w:r w:rsidRPr="00984277">
        <w:rPr>
          <w:rFonts w:ascii="Times New Roman" w:eastAsia="Times New Roman" w:hAnsi="Times New Roman" w:cs="Times New Roman"/>
          <w:sz w:val="29"/>
          <w:szCs w:val="29"/>
        </w:rPr>
        <w:br/>
        <w:t>№ 652-НС</w:t>
      </w:r>
      <w:r w:rsidRPr="00984277">
        <w:rPr>
          <w:rFonts w:ascii="Times New Roman" w:eastAsia="Times New Roman" w:hAnsi="Times New Roman" w:cs="Times New Roman"/>
          <w:sz w:val="29"/>
          <w:szCs w:val="29"/>
        </w:rPr>
        <w:br/>
        <w:t>София, 06.08.2014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ОТНОСНО: провеждане на консултации при областните управители за определяне съставите на РИК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57, ал. 1, т. 1 и чл. 60, 61 и чл. 249, ал. 1 от Изборния кодекс </w:t>
      </w:r>
      <w:r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</w:p>
    <w:p w:rsidR="00984277" w:rsidRPr="00984277" w:rsidRDefault="00984277" w:rsidP="00984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8427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1. Консултациите при областните управители за определяне на съставите на районните избирателни комисии за произвеждане на изборите за народни представители за Народно събрание на 5 октомври 2014 г. се провеждат публично в периода от 7 до 10 август 2014 г. включително.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2. Денят, часът и мястото на провеждане на консултациите се съобщават от областните администрации публично и се публикуват на интернет страницата на областната администрация не по-късно от 3 дни преди провеждане на консултациите.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3. В консултациите участват парламентарно представените партии и коалиции - ПП „ГЕРБ", КП „Коалиция за България", ПП „ДПС", ПП „АТАКА" и коалициите, които имат избрани с техни кандидатски листи членове на Европейския парламент от Република България, но не са парламентарно представени - коалиция „БЪЛГАРИЯ БЕЗ ЦЕНЗУРА, ВМРО-БНД, ЗЕМЕДЕЛСКИ НАРОДЕН СЪЮЗ, ДВИЖЕНИЕ ГЕРГЬОВДЕН" и коалиция „РЕФОРМАТОРСКИ БЛОК". В консултациите може да участват и други партии, които не са парламентарно представени.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4. Районните избирателни комисии се състоят от председател, двама заместник-председатели, секретар и членове. Представителите на една партия или коалиция не може да имат мнозинство в районната избирателна комисия. Председателят, заместник-председателите и секретарят не могат да бъдат от една и съща партия или коалиция.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5. Парламентарно представените партии и коалиции предлагат членове на РИК, включително членове на ръководствата - председател, заместник-председатели и секретар, както следва: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в райони с до 9 мандата за народни представители - 13 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в райони с 10 и повече мандата за народни представители -17 членове.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752"/>
        <w:gridCol w:w="909"/>
        <w:gridCol w:w="2442"/>
        <w:gridCol w:w="2454"/>
      </w:tblGrid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Изборен район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Брой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мандати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Брой членове (чл. 61, 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ал. 4 от ИК)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 брой членове по 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чл. 61, ал. 4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6 от ИК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Първи Благоевградски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Втори Бургаски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 Варненски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Четвърти Великотърновски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Пети Видински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 Врачански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Седми Габровски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Осми Добрички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Девети Кърджалийски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Десети Кюстендилски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Единадесети Ловешки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Дванадесети Монтана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Тринадесети Пазарджишки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Четиринадесети Пернишки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Петнадесети Плевенски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Шестнадесети Пловдив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Седемнадесети Пловдивски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Осемнадесети Разградски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Деветнадесети Русенски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Двадесети Силистренски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първи Сливенски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втори </w:t>
            </w:r>
            <w:proofErr w:type="spellStart"/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Смолянски</w:t>
            </w:r>
            <w:proofErr w:type="spellEnd"/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трети София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четвърти София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пети София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шести Софийски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>Двадесет и седми</w:t>
            </w: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Старозагорски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осми Търговищки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Двадесет и девети Хасковски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Тридесети Шуменски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84277" w:rsidRPr="00984277" w:rsidTr="009842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Тридесет и първи Ямболски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984277" w:rsidRPr="00984277" w:rsidRDefault="00984277" w:rsidP="0098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6. При назначаване на съставите на РИК, посочени в т. 5 - членове и ръководство, се запазва съотношението между парламентарно представените партии и коалиции, както следва: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а) при РИК в изборните райони с до 9 мандата: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„ГЕРБ" - 5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КП „Коалиция за България" - 5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„ДПС" - 2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„Атака" - 1 член;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б) при РИК в изборните райони с 10 и повече мандата: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„ГЕРБ" - 7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КП „Коалиция за България" - 6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„ДПС" - 3 членове;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ПП „Атака" - 1 членове.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7. Коалициите, които имат избрани с техни кандидатски листи членове на Европейския парламент от Република България, но не са парламентарно представени, имат право на по един член в районната избирателна комисия, извън броя на членовете, посочен в т. 5.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8. При консултациите парламентарно представените партии и коалиции и коалициите, които имат избрани с техни кандидатски листи членове на Европейския парламент от Република България, но не са парламентарно представени, правят писмени предложения за състав на РИК, както и списък с предложения за резервни членове и представят документите по чл. 60, ал. 3 от ИК.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Членовете на ръководствата на РИК се предлагат от парламентарно представените партии и коалиции.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9. Към писмените предложения за състави на районните избирателни комисии по чл. 60, ал. 3, т. 1 от ИК всяка една от подалите ги партии и коалиции следва да приложи: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копие от удостоверение за актуално правно състояние на партията, издадено не по-рано от 5 август 2014 г., или решение за регистрацията на коалицията в ЦИК за участие </w:t>
      </w:r>
      <w:r w:rsidRPr="00984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изборите за 42-ро Народно събрание или за участие в изборите за членове на Европейския парламент от Република България през 2014 г.;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пълномощно от лицето/ата, представляващо/щи партията или коалицията, когато в консултациите участва/т упълномощено/и лице/а;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списък на лицата, предложени за членове на РИК и ръководството й;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списък на резервните членове, отговарящ на изискванията на чл. 60, ал. 3, т. 1 от ИК;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копие от диплома или друг документ за завършено висше образование за всяко от предложените от партиите и коалициите лица;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декларация по чл. 65, ал. 1 и чл. 66 от ИК от всяко едно от лицата, предложени за членове или резервни членове на РИК - Приложение № 1.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10. В случай че партиите и коалициите, цитирани в т. 5, 6 и 7, не са направили предложения за полагащия им се брой членове или са направили предложения за по-малко членове от полагащия им се брой, незаетите места се попълват по предложение на други партии и коалиции, участвали в консултациите при областни управител, чрез жребий.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11. За проведения жребий се съставя протокол, който се подписва от участвалите в консултациите партии и коалиции и от областния управител или определеното с негова заповед длъжностно лице, което провежда консултациите.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12. Под други партии и коалиции следва да се разбира участвалите в консултациите партии и коалиции, които нямат избрани свои представители в Народното събрание или в Европейския парламент.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13. Ред за провеждане на жребий: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а) партиите и коалициите, които нямат представители в Народното събрание или в Европейския парламент и са участвали в консултациите при областния управител, правят предложение за член на РИК;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б) ако предложенията са повече от броя на незаетите места, се провежда жребий между партиите и коалициите по т. 13;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в) </w:t>
      </w:r>
      <w:proofErr w:type="spellStart"/>
      <w:r w:rsidRPr="009842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 отделни празни и непрозрачни пликове се поставя лист с изписано наименованието на всяка една от партиите и коалициите по т. 12, направили предложение;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г) областният управител или длъжностното лице, определено със заповед на областния управител, което провежда консултациите, разбърква пликовете по буква „в", след което поканва участващо в консултациите лице да изтегля последователно пликове до изчерпване на броя на незаетите места;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д) след изтеглянето на всеки от пликовете, пликът се отваря и в протокола се вписва наименованието на партията или коалицията и имената на предложения от нея кандидат.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 Когато в консултациите са участвали само парламентарно представените партии и коалиции и партиите и коалициите, които имат свой представител в Европейския парламент, както и когато при проведения жребий по т. 4 са останали незаети места, предложения за попълване на състава на РИК се правят от участвалите в консултациите партии и коалиции. В тези случаи жребият се провежда по реда на т. 13, букви „в" - „д" от настоящото решение между участвалите в консултациите партии и коалиции при спазване на разпоредбата на чл. 61, ал. 3 от ИК.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15. За проведените консултации и тегления жребий се съставя/т протокол/и, в който/</w:t>
      </w:r>
      <w:proofErr w:type="spellStart"/>
      <w:r w:rsidRPr="00984277">
        <w:rPr>
          <w:rFonts w:ascii="Times New Roman" w:eastAsia="Times New Roman" w:hAnsi="Times New Roman" w:cs="Times New Roman"/>
          <w:sz w:val="24"/>
          <w:szCs w:val="24"/>
        </w:rPr>
        <w:t>ито</w:t>
      </w:r>
      <w:proofErr w:type="spellEnd"/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 се отразяват: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имената на присъствалите представители на партии и коалициите и на длъжностните лица от администрацията, както и качеството, в което присъстват;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изразените мнения и предложения, съгласието или несъгласието с мненията и предложенията на останалите участници в консултациите;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постигнатото съгласие относно разпределението на местата в ръководството и на местата за членове на РИК;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резултатът от проведения жребий;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въпроси, по които не е постигнато съгласие.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16. Протоколът/</w:t>
      </w:r>
      <w:proofErr w:type="spellStart"/>
      <w:r w:rsidRPr="00984277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 от консултациите и жребия се подписва/т от всички участвали лица.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При отказ да бъде подписан протоколът от някой от участващите, това обстоятелство се отбелязва в него. Отказалият прилага мотивите за отказа си в писмен вид.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При подписване на протокола с особено мнение от някой от участниците в консултациите, това обстоятелство се отбелязва в протокола. Мотивите за особеното мнение се вписват в протокола или се прилагат в писмен вид към него, като върху него се отбелязват датата и часът на внасянето, преди изпращането му на ЦИК.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Ако са постъпили писмени възражения от партиите или коалициите, те се прилагат към протокола по т. 15, като върху тях се отбелязват датата и часът на постъпването, и заедно с книжата и документите, посочени в чл. 60, ал. 3, 4 и 5 от ИК, се изпращат в ЦИК в случаите, посочени в ал. 7 и 11 от чл. 60 от ИК.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17. При постигнато съгласие между участвалите в консултациите при областния управител партии и коалиции за състава на съответната РИК областният управител представя в Централната избирателна комисия не по-късно от 55 дни преди изборния ден - 10 август 2014 г.: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писмено предложение за състава на РИК, което съдържа имената на предложените лица по документ за самоличност, ЕГН, длъжност в комисията, за която се предлага, специалност и партия или коалиция, която е предложила лицата;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списък на резервните членове, който съдържа имената на предложените лица по документ за самоличност, ЕГН, длъжност в комисията, за която се предлагат, специалност и партия или коалиция, която е предложила лицата;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документите по т. 9 от настоящото решение, представени от партиите и коалициите;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- копие от съобщението за провеждането на консултациите и начина на оповестяването му;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- протокол/</w:t>
      </w:r>
      <w:proofErr w:type="spellStart"/>
      <w:r w:rsidRPr="00984277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, подписан/и от участвалите в консултациите представители на партиите и коалициите, включително писмените възражения и особени мнения, приложени към него/тях.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18. В случай че областният управител не направи предложение или не е постигнато съгласие при консултациите за състав на РИК, областният управител изпраща на ЦИК незабавно след консултациите документите по чл. 60, ал. 3, 4 и 5 от ИК, протокола/</w:t>
      </w:r>
      <w:proofErr w:type="spellStart"/>
      <w:r w:rsidRPr="00984277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 от проведените консултации и жребий (ако е проведен такъв), но не по-късно от 55 дни преди изборния ден - 10 август 2014 г.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Ивилина Алексиева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 xml:space="preserve">Севинч Солакова </w:t>
      </w:r>
    </w:p>
    <w:p w:rsidR="00984277" w:rsidRPr="00984277" w:rsidRDefault="00984277" w:rsidP="00984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98427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8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Декларация (по чл. 65, ал. 1 и чл. 66 от ИК)</w:t>
        </w:r>
      </w:hyperlink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</w:rPr>
      </w:pPr>
      <w:r w:rsidRPr="00984277">
        <w:rPr>
          <w:rFonts w:ascii="Times New Roman" w:eastAsia="Times New Roman" w:hAnsi="Times New Roman" w:cs="Times New Roman"/>
          <w:color w:val="808080"/>
        </w:rPr>
        <w:t>* Публикувано на 06.08.2014 в 23:55 часа</w:t>
      </w:r>
    </w:p>
    <w:p w:rsidR="00984277" w:rsidRPr="00984277" w:rsidRDefault="00984277" w:rsidP="00984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84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 Всички решения</w:t>
        </w:r>
      </w:hyperlink>
    </w:p>
    <w:p w:rsidR="00984277" w:rsidRPr="00984277" w:rsidRDefault="00984277" w:rsidP="009842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7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945AB03" wp14:editId="00BE8E07">
            <wp:extent cx="1431925" cy="509270"/>
            <wp:effectExtent l="0" t="0" r="0" b="5080"/>
            <wp:docPr id="1" name="Картина 1" descr="Web Content Accessibility Guidelines 2: Level AA Conforma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 Content Accessibility Guidelines 2: Level AA Conforma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66" w:rsidRDefault="00984277"/>
    <w:sectPr w:rsidR="00C2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ECF"/>
    <w:multiLevelType w:val="multilevel"/>
    <w:tmpl w:val="22F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3D"/>
    <w:rsid w:val="00984277"/>
    <w:rsid w:val="00A41CCA"/>
    <w:rsid w:val="00E8273D"/>
    <w:rsid w:val="00EB3FCA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WCAG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Bozhidar Bozhilov</dc:creator>
  <cp:keywords/>
  <dc:description/>
  <cp:lastModifiedBy>Bozhidar Bozhilov</cp:lastModifiedBy>
  <cp:revision>2</cp:revision>
  <cp:lastPrinted>2014-08-07T05:54:00Z</cp:lastPrinted>
  <dcterms:created xsi:type="dcterms:W3CDTF">2014-08-07T05:53:00Z</dcterms:created>
  <dcterms:modified xsi:type="dcterms:W3CDTF">2014-08-07T05:54:00Z</dcterms:modified>
</cp:coreProperties>
</file>